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B6DEE" w14:textId="647FF19C" w:rsidR="00B91891" w:rsidRDefault="003D7E05" w:rsidP="00811344">
      <w:pPr>
        <w:rPr>
          <w:b/>
          <w:sz w:val="28"/>
          <w:szCs w:val="28"/>
        </w:rPr>
      </w:pPr>
      <w:r>
        <w:rPr>
          <w:b/>
          <w:sz w:val="28"/>
          <w:szCs w:val="28"/>
        </w:rPr>
        <w:t>Ambitieuze</w:t>
      </w:r>
      <w:r w:rsidR="00416811">
        <w:rPr>
          <w:b/>
          <w:sz w:val="28"/>
          <w:szCs w:val="28"/>
        </w:rPr>
        <w:t xml:space="preserve"> s</w:t>
      </w:r>
      <w:r w:rsidR="00146343" w:rsidRPr="00A360C5">
        <w:rPr>
          <w:b/>
          <w:sz w:val="28"/>
          <w:szCs w:val="28"/>
        </w:rPr>
        <w:t>amenwerking</w:t>
      </w:r>
      <w:r w:rsidR="00877364">
        <w:rPr>
          <w:b/>
          <w:sz w:val="28"/>
          <w:szCs w:val="28"/>
        </w:rPr>
        <w:t xml:space="preserve"> </w:t>
      </w:r>
      <w:r w:rsidR="009E2990">
        <w:rPr>
          <w:b/>
          <w:sz w:val="28"/>
          <w:szCs w:val="28"/>
        </w:rPr>
        <w:t>verstandelijk gehandicaptenzorg</w:t>
      </w:r>
      <w:r w:rsidR="00B30389">
        <w:rPr>
          <w:b/>
          <w:sz w:val="28"/>
          <w:szCs w:val="28"/>
        </w:rPr>
        <w:t xml:space="preserve">, </w:t>
      </w:r>
      <w:r w:rsidR="009E2990">
        <w:rPr>
          <w:b/>
          <w:sz w:val="28"/>
          <w:szCs w:val="28"/>
        </w:rPr>
        <w:t xml:space="preserve">geestelijke gezondheidszorg </w:t>
      </w:r>
      <w:r w:rsidR="00B30389">
        <w:rPr>
          <w:b/>
          <w:sz w:val="28"/>
          <w:szCs w:val="28"/>
        </w:rPr>
        <w:t xml:space="preserve">en </w:t>
      </w:r>
      <w:r>
        <w:rPr>
          <w:b/>
          <w:sz w:val="28"/>
          <w:szCs w:val="28"/>
        </w:rPr>
        <w:t>v</w:t>
      </w:r>
      <w:r w:rsidR="00877364">
        <w:rPr>
          <w:b/>
          <w:sz w:val="28"/>
          <w:szCs w:val="28"/>
        </w:rPr>
        <w:t>erslaving</w:t>
      </w:r>
      <w:r>
        <w:rPr>
          <w:b/>
          <w:sz w:val="28"/>
          <w:szCs w:val="28"/>
        </w:rPr>
        <w:t>szorg</w:t>
      </w:r>
      <w:r w:rsidR="00B30389">
        <w:rPr>
          <w:b/>
          <w:sz w:val="28"/>
          <w:szCs w:val="28"/>
        </w:rPr>
        <w:t xml:space="preserve"> </w:t>
      </w:r>
      <w:r>
        <w:rPr>
          <w:b/>
          <w:sz w:val="28"/>
          <w:szCs w:val="28"/>
        </w:rPr>
        <w:t xml:space="preserve">in </w:t>
      </w:r>
      <w:r w:rsidR="00146343" w:rsidRPr="00A360C5">
        <w:rPr>
          <w:b/>
          <w:sz w:val="28"/>
          <w:szCs w:val="28"/>
        </w:rPr>
        <w:t>West-Brabant</w:t>
      </w:r>
    </w:p>
    <w:p w14:paraId="7E850DF0" w14:textId="77777777" w:rsidR="00231D72" w:rsidRPr="00146343" w:rsidRDefault="00416811" w:rsidP="00811344">
      <w:pPr>
        <w:rPr>
          <w:sz w:val="22"/>
        </w:rPr>
      </w:pPr>
      <w:r w:rsidRPr="00416811">
        <w:rPr>
          <w:b/>
          <w:i/>
          <w:sz w:val="28"/>
          <w:szCs w:val="28"/>
        </w:rPr>
        <w:t>“Samen gaan we zorgen voor krachtige oplossingen.”</w:t>
      </w:r>
      <w:r>
        <w:rPr>
          <w:b/>
          <w:i/>
          <w:sz w:val="28"/>
          <w:szCs w:val="28"/>
        </w:rPr>
        <w:br/>
      </w:r>
    </w:p>
    <w:p w14:paraId="51749F28" w14:textId="5CC4551E" w:rsidR="00877364" w:rsidRDefault="00877364" w:rsidP="00877364">
      <w:pPr>
        <w:pStyle w:val="Kop1"/>
        <w:spacing w:line="276" w:lineRule="auto"/>
        <w:rPr>
          <w:sz w:val="22"/>
          <w:szCs w:val="22"/>
        </w:rPr>
      </w:pPr>
      <w:r w:rsidRPr="00877364">
        <w:rPr>
          <w:sz w:val="22"/>
          <w:szCs w:val="22"/>
        </w:rPr>
        <w:t xml:space="preserve">Mensen met een licht verstandelijke beperking en verslavingsproblemen verdienen het om dichtbij huis zo snel en eenvoudig mogelijk de juiste </w:t>
      </w:r>
      <w:r w:rsidR="00B30389">
        <w:rPr>
          <w:sz w:val="22"/>
          <w:szCs w:val="22"/>
        </w:rPr>
        <w:t xml:space="preserve">begeleiding en </w:t>
      </w:r>
      <w:r w:rsidRPr="00877364">
        <w:rPr>
          <w:sz w:val="22"/>
          <w:szCs w:val="22"/>
        </w:rPr>
        <w:t xml:space="preserve">behandeling te krijgen. Daar maken Amarant, SDW, Prisma, </w:t>
      </w:r>
      <w:r w:rsidR="00B30389" w:rsidRPr="00877364">
        <w:rPr>
          <w:sz w:val="22"/>
          <w:szCs w:val="22"/>
        </w:rPr>
        <w:t>GGZ WNB</w:t>
      </w:r>
      <w:r w:rsidR="00B30389">
        <w:rPr>
          <w:sz w:val="22"/>
          <w:szCs w:val="22"/>
        </w:rPr>
        <w:t xml:space="preserve">, </w:t>
      </w:r>
      <w:r w:rsidR="00240AAE">
        <w:rPr>
          <w:sz w:val="22"/>
          <w:szCs w:val="22"/>
        </w:rPr>
        <w:t>Novadic-</w:t>
      </w:r>
      <w:r w:rsidR="00B30389" w:rsidRPr="00877364">
        <w:rPr>
          <w:sz w:val="22"/>
          <w:szCs w:val="22"/>
        </w:rPr>
        <w:t>Kentron</w:t>
      </w:r>
      <w:r w:rsidR="00B30389">
        <w:rPr>
          <w:sz w:val="22"/>
          <w:szCs w:val="22"/>
        </w:rPr>
        <w:t>,</w:t>
      </w:r>
      <w:r w:rsidR="00B30389" w:rsidRPr="00877364">
        <w:rPr>
          <w:sz w:val="22"/>
          <w:szCs w:val="22"/>
        </w:rPr>
        <w:t xml:space="preserve"> </w:t>
      </w:r>
      <w:r w:rsidRPr="00877364">
        <w:rPr>
          <w:sz w:val="22"/>
          <w:szCs w:val="22"/>
        </w:rPr>
        <w:t>Lievegoed, Novafarm</w:t>
      </w:r>
      <w:r w:rsidR="00B30389">
        <w:rPr>
          <w:sz w:val="22"/>
          <w:szCs w:val="22"/>
        </w:rPr>
        <w:t>-Grip en H</w:t>
      </w:r>
      <w:r w:rsidRPr="00877364">
        <w:rPr>
          <w:sz w:val="22"/>
          <w:szCs w:val="22"/>
        </w:rPr>
        <w:t>et Adriano</w:t>
      </w:r>
      <w:r w:rsidR="00B30389">
        <w:rPr>
          <w:sz w:val="22"/>
          <w:szCs w:val="22"/>
        </w:rPr>
        <w:t xml:space="preserve"> Huis </w:t>
      </w:r>
      <w:r w:rsidRPr="00877364">
        <w:rPr>
          <w:sz w:val="22"/>
          <w:szCs w:val="22"/>
        </w:rPr>
        <w:t>zich hard voor. De organisaties werken sinds twee jaar samen om dit te verbeteren</w:t>
      </w:r>
      <w:r w:rsidR="00250FD5">
        <w:rPr>
          <w:sz w:val="22"/>
          <w:szCs w:val="22"/>
        </w:rPr>
        <w:t xml:space="preserve"> in hun</w:t>
      </w:r>
      <w:r w:rsidR="006E02BD">
        <w:rPr>
          <w:sz w:val="22"/>
          <w:szCs w:val="22"/>
        </w:rPr>
        <w:t xml:space="preserve"> regio</w:t>
      </w:r>
      <w:r w:rsidR="00250FD5">
        <w:rPr>
          <w:sz w:val="22"/>
          <w:szCs w:val="22"/>
        </w:rPr>
        <w:t xml:space="preserve"> West-Brabant West</w:t>
      </w:r>
      <w:r w:rsidRPr="00877364">
        <w:rPr>
          <w:sz w:val="22"/>
          <w:szCs w:val="22"/>
        </w:rPr>
        <w:t xml:space="preserve">. </w:t>
      </w:r>
      <w:r w:rsidR="006C46BE">
        <w:rPr>
          <w:sz w:val="22"/>
          <w:szCs w:val="22"/>
        </w:rPr>
        <w:t xml:space="preserve">De stappen die gezet worden zijn veelbelovend. </w:t>
      </w:r>
    </w:p>
    <w:p w14:paraId="020A9BD3" w14:textId="77777777" w:rsidR="003941F3" w:rsidRDefault="003941F3" w:rsidP="003941F3"/>
    <w:p w14:paraId="6C089C68" w14:textId="77777777" w:rsidR="00FD2F40" w:rsidRDefault="008D1AD3" w:rsidP="008D1AD3">
      <w:pPr>
        <w:rPr>
          <w:b/>
          <w:sz w:val="22"/>
        </w:rPr>
      </w:pPr>
      <w:r>
        <w:rPr>
          <w:b/>
          <w:sz w:val="22"/>
        </w:rPr>
        <w:t xml:space="preserve">Commitment over sectoren heen </w:t>
      </w:r>
    </w:p>
    <w:p w14:paraId="216528D0" w14:textId="4F6DAFE1" w:rsidR="00877364" w:rsidRDefault="003A5B88" w:rsidP="008D1AD3">
      <w:pPr>
        <w:rPr>
          <w:sz w:val="22"/>
        </w:rPr>
      </w:pPr>
      <w:r w:rsidRPr="008D1AD3">
        <w:rPr>
          <w:sz w:val="22"/>
        </w:rPr>
        <w:t xml:space="preserve">Verslaving is een toenemend probleem in de samenleving. Ook in de verstandelijk gehandicaptenzorg (VG). CZ Zorgkantoor signaleerde dat niet alle </w:t>
      </w:r>
      <w:r w:rsidR="00C6347E" w:rsidRPr="008D1AD3">
        <w:rPr>
          <w:sz w:val="22"/>
        </w:rPr>
        <w:t xml:space="preserve">ondersteuningsvragen van mensen met een verstandelijke beperking en verslaving een passend antwoord kregen. Kim Jenneskens, zorginkoper bij CZ zorgkantoor: “Tijdens een regiobijeenkomst bespraken we deze uitdaging en vroegen </w:t>
      </w:r>
      <w:r w:rsidR="007A79AB">
        <w:rPr>
          <w:sz w:val="22"/>
        </w:rPr>
        <w:t xml:space="preserve">we </w:t>
      </w:r>
      <w:r w:rsidR="00C6347E" w:rsidRPr="008D1AD3">
        <w:rPr>
          <w:sz w:val="22"/>
        </w:rPr>
        <w:t xml:space="preserve">zorgaanbieders uit de betrokken sectoren </w:t>
      </w:r>
      <w:r w:rsidR="00B30389">
        <w:rPr>
          <w:sz w:val="22"/>
        </w:rPr>
        <w:t>in West-Brabant</w:t>
      </w:r>
      <w:r w:rsidR="00154BFF" w:rsidRPr="008D1AD3">
        <w:rPr>
          <w:sz w:val="22"/>
        </w:rPr>
        <w:t xml:space="preserve"> </w:t>
      </w:r>
      <w:r w:rsidR="00C6347E" w:rsidRPr="008D1AD3">
        <w:rPr>
          <w:sz w:val="22"/>
        </w:rPr>
        <w:t xml:space="preserve">mee te werken aan een oplossing. Die medewerking </w:t>
      </w:r>
      <w:r w:rsidR="008D1AD3" w:rsidRPr="008D1AD3">
        <w:rPr>
          <w:sz w:val="22"/>
        </w:rPr>
        <w:t xml:space="preserve">en commitment </w:t>
      </w:r>
      <w:r w:rsidR="00C6347E" w:rsidRPr="008D1AD3">
        <w:rPr>
          <w:sz w:val="22"/>
        </w:rPr>
        <w:t>kwam</w:t>
      </w:r>
      <w:r w:rsidR="008D1AD3" w:rsidRPr="008D1AD3">
        <w:rPr>
          <w:sz w:val="22"/>
        </w:rPr>
        <w:t>en</w:t>
      </w:r>
      <w:r w:rsidR="00C6347E" w:rsidRPr="008D1AD3">
        <w:rPr>
          <w:sz w:val="22"/>
        </w:rPr>
        <w:t xml:space="preserve"> er. </w:t>
      </w:r>
      <w:r w:rsidR="008D1AD3" w:rsidRPr="008D1AD3">
        <w:rPr>
          <w:sz w:val="22"/>
        </w:rPr>
        <w:t>Na een grondige probleemanalyse werken we sinds januari 2023 gericht</w:t>
      </w:r>
      <w:r w:rsidR="006C46BE">
        <w:rPr>
          <w:sz w:val="22"/>
        </w:rPr>
        <w:t xml:space="preserve"> samen</w:t>
      </w:r>
      <w:r w:rsidR="008D1AD3" w:rsidRPr="008D1AD3">
        <w:rPr>
          <w:sz w:val="22"/>
        </w:rPr>
        <w:t xml:space="preserve"> aan vijf actielijnen.</w:t>
      </w:r>
      <w:r w:rsidR="008D1AD3">
        <w:rPr>
          <w:sz w:val="22"/>
        </w:rPr>
        <w:t xml:space="preserve"> De samenwerkende </w:t>
      </w:r>
      <w:r w:rsidR="008D1AD3" w:rsidRPr="008D1AD3">
        <w:rPr>
          <w:sz w:val="22"/>
        </w:rPr>
        <w:t>organisaties</w:t>
      </w:r>
      <w:r w:rsidR="008D1AD3">
        <w:rPr>
          <w:sz w:val="22"/>
        </w:rPr>
        <w:t xml:space="preserve"> brengen</w:t>
      </w:r>
      <w:r w:rsidR="008D1AD3" w:rsidRPr="008D1AD3">
        <w:rPr>
          <w:sz w:val="22"/>
        </w:rPr>
        <w:t xml:space="preserve"> expertise in op verslavingszorg, </w:t>
      </w:r>
      <w:r w:rsidR="00B30389">
        <w:rPr>
          <w:sz w:val="22"/>
        </w:rPr>
        <w:t>psychiatrische problematiek</w:t>
      </w:r>
      <w:r w:rsidR="00234E1A">
        <w:rPr>
          <w:sz w:val="22"/>
        </w:rPr>
        <w:t xml:space="preserve"> </w:t>
      </w:r>
      <w:r w:rsidR="008D1AD3" w:rsidRPr="008D1AD3">
        <w:rPr>
          <w:sz w:val="22"/>
        </w:rPr>
        <w:t xml:space="preserve">en zorg voor mensen met een </w:t>
      </w:r>
      <w:r w:rsidR="007A79AB">
        <w:rPr>
          <w:sz w:val="22"/>
        </w:rPr>
        <w:t>licht</w:t>
      </w:r>
      <w:r w:rsidR="008D1AD3" w:rsidRPr="008D1AD3">
        <w:rPr>
          <w:sz w:val="22"/>
        </w:rPr>
        <w:t xml:space="preserve"> verstandelijke beperking. Samen gaan we zorgen voor krachtige oplossingen.”</w:t>
      </w:r>
    </w:p>
    <w:p w14:paraId="40DB74AD" w14:textId="77777777" w:rsidR="008D1AD3" w:rsidRDefault="008D1AD3" w:rsidP="008D1AD3">
      <w:pPr>
        <w:rPr>
          <w:sz w:val="22"/>
        </w:rPr>
      </w:pPr>
    </w:p>
    <w:p w14:paraId="3E17E4C5" w14:textId="70BA46AC" w:rsidR="008D1AD3" w:rsidRPr="00FD2F40" w:rsidRDefault="009E2990" w:rsidP="008D1AD3">
      <w:pPr>
        <w:rPr>
          <w:b/>
          <w:sz w:val="22"/>
        </w:rPr>
      </w:pPr>
      <w:r>
        <w:rPr>
          <w:b/>
          <w:sz w:val="22"/>
        </w:rPr>
        <w:t>Vijf a</w:t>
      </w:r>
      <w:r w:rsidR="00FD2F40">
        <w:rPr>
          <w:b/>
          <w:sz w:val="22"/>
        </w:rPr>
        <w:t>ctielijnen</w:t>
      </w:r>
    </w:p>
    <w:p w14:paraId="35B01DD4" w14:textId="7F5E48C0" w:rsidR="0005449A" w:rsidRDefault="00234E1A" w:rsidP="008D1AD3">
      <w:pPr>
        <w:rPr>
          <w:sz w:val="22"/>
        </w:rPr>
      </w:pPr>
      <w:r>
        <w:rPr>
          <w:sz w:val="22"/>
        </w:rPr>
        <w:t xml:space="preserve">De probleemanalyse liet zien dat er </w:t>
      </w:r>
      <w:r w:rsidR="0063135B">
        <w:rPr>
          <w:sz w:val="22"/>
        </w:rPr>
        <w:t xml:space="preserve">passend </w:t>
      </w:r>
      <w:r>
        <w:rPr>
          <w:sz w:val="22"/>
        </w:rPr>
        <w:t>aanbod ontbrak in de VG, GGZ en verslavingszorg. Ook wisten organisaties en professionals uit de</w:t>
      </w:r>
      <w:r w:rsidR="00F931E5">
        <w:rPr>
          <w:sz w:val="22"/>
        </w:rPr>
        <w:t xml:space="preserve"> </w:t>
      </w:r>
      <w:r w:rsidR="00B30389">
        <w:rPr>
          <w:sz w:val="22"/>
        </w:rPr>
        <w:t>drie sectoren elkaar nog niet altijd</w:t>
      </w:r>
      <w:r w:rsidR="00F931E5">
        <w:rPr>
          <w:sz w:val="22"/>
        </w:rPr>
        <w:t xml:space="preserve"> goed</w:t>
      </w:r>
      <w:r>
        <w:rPr>
          <w:sz w:val="22"/>
        </w:rPr>
        <w:t xml:space="preserve"> te vinden. De organisaties maakten daarop een plan v</w:t>
      </w:r>
      <w:r w:rsidR="00D1665F">
        <w:rPr>
          <w:sz w:val="22"/>
        </w:rPr>
        <w:t>an aanpak met vijf actielijnen:</w:t>
      </w:r>
    </w:p>
    <w:p w14:paraId="367E599F" w14:textId="1CFC75FC" w:rsidR="009E2990" w:rsidRDefault="00234E1A" w:rsidP="008D1AD3">
      <w:pPr>
        <w:pStyle w:val="Lijstalinea"/>
        <w:numPr>
          <w:ilvl w:val="0"/>
          <w:numId w:val="11"/>
        </w:numPr>
        <w:rPr>
          <w:sz w:val="22"/>
        </w:rPr>
      </w:pPr>
      <w:r w:rsidRPr="009E2990">
        <w:rPr>
          <w:sz w:val="22"/>
        </w:rPr>
        <w:t>Het maken</w:t>
      </w:r>
      <w:r w:rsidR="00FD2F40" w:rsidRPr="009E2990">
        <w:rPr>
          <w:sz w:val="22"/>
        </w:rPr>
        <w:t>, delen</w:t>
      </w:r>
      <w:r w:rsidRPr="009E2990">
        <w:rPr>
          <w:sz w:val="22"/>
        </w:rPr>
        <w:t xml:space="preserve"> en </w:t>
      </w:r>
      <w:r w:rsidR="00FD2F40" w:rsidRPr="009E2990">
        <w:rPr>
          <w:sz w:val="22"/>
        </w:rPr>
        <w:t xml:space="preserve">halfjaarlijks </w:t>
      </w:r>
      <w:r w:rsidRPr="009E2990">
        <w:rPr>
          <w:sz w:val="22"/>
        </w:rPr>
        <w:t>onderhouden van een sociale kaart m</w:t>
      </w:r>
      <w:r w:rsidR="00FD2F40" w:rsidRPr="009E2990">
        <w:rPr>
          <w:sz w:val="22"/>
        </w:rPr>
        <w:t xml:space="preserve">et daarop alle aanbieders in de regio. </w:t>
      </w:r>
    </w:p>
    <w:p w14:paraId="47CFFFDA" w14:textId="77777777" w:rsidR="009E2990" w:rsidRDefault="003D7E05" w:rsidP="008D1AD3">
      <w:pPr>
        <w:pStyle w:val="Lijstalinea"/>
        <w:numPr>
          <w:ilvl w:val="0"/>
          <w:numId w:val="11"/>
        </w:numPr>
        <w:rPr>
          <w:sz w:val="22"/>
        </w:rPr>
      </w:pPr>
      <w:r w:rsidRPr="009E2990">
        <w:rPr>
          <w:sz w:val="22"/>
        </w:rPr>
        <w:t>De</w:t>
      </w:r>
      <w:r w:rsidR="0005449A" w:rsidRPr="009E2990">
        <w:rPr>
          <w:sz w:val="22"/>
        </w:rPr>
        <w:t xml:space="preserve"> start van een expertiseteam dat vroegtijdige begeleiding biedt op de plek waar een cliënt verblijft. Door </w:t>
      </w:r>
      <w:r w:rsidR="00294BD6" w:rsidRPr="009E2990">
        <w:rPr>
          <w:sz w:val="22"/>
        </w:rPr>
        <w:t xml:space="preserve">de snelle inzet worden grotere problemen voorkomen. </w:t>
      </w:r>
    </w:p>
    <w:p w14:paraId="35E58EAE" w14:textId="77777777" w:rsidR="009E2990" w:rsidRDefault="0005449A" w:rsidP="008D1AD3">
      <w:pPr>
        <w:pStyle w:val="Lijstalinea"/>
        <w:numPr>
          <w:ilvl w:val="0"/>
          <w:numId w:val="11"/>
        </w:numPr>
        <w:rPr>
          <w:sz w:val="22"/>
        </w:rPr>
      </w:pPr>
      <w:r w:rsidRPr="009E2990">
        <w:rPr>
          <w:sz w:val="22"/>
        </w:rPr>
        <w:t xml:space="preserve">Het oprichten van een </w:t>
      </w:r>
      <w:r w:rsidR="00FD2F40" w:rsidRPr="009E2990">
        <w:rPr>
          <w:sz w:val="22"/>
        </w:rPr>
        <w:t>intersectoraal FACT-team dat</w:t>
      </w:r>
      <w:r w:rsidRPr="009E2990">
        <w:rPr>
          <w:sz w:val="22"/>
        </w:rPr>
        <w:t xml:space="preserve"> behandeling biedt bij mensen thuis. </w:t>
      </w:r>
    </w:p>
    <w:p w14:paraId="3CF9873E" w14:textId="77777777" w:rsidR="009E2990" w:rsidRDefault="0005449A" w:rsidP="008D1AD3">
      <w:pPr>
        <w:pStyle w:val="Lijstalinea"/>
        <w:numPr>
          <w:ilvl w:val="0"/>
          <w:numId w:val="11"/>
        </w:numPr>
        <w:rPr>
          <w:sz w:val="22"/>
        </w:rPr>
      </w:pPr>
      <w:r w:rsidRPr="009E2990">
        <w:rPr>
          <w:sz w:val="22"/>
        </w:rPr>
        <w:t>Onderzoek naar hoe</w:t>
      </w:r>
      <w:r w:rsidR="006C46BE" w:rsidRPr="009E2990">
        <w:rPr>
          <w:sz w:val="22"/>
        </w:rPr>
        <w:t xml:space="preserve"> en</w:t>
      </w:r>
      <w:r w:rsidR="00294BD6" w:rsidRPr="009E2990">
        <w:rPr>
          <w:sz w:val="22"/>
        </w:rPr>
        <w:t xml:space="preserve"> met</w:t>
      </w:r>
      <w:r w:rsidR="006C46BE" w:rsidRPr="009E2990">
        <w:rPr>
          <w:sz w:val="22"/>
        </w:rPr>
        <w:t xml:space="preserve"> welke</w:t>
      </w:r>
      <w:r w:rsidRPr="009E2990">
        <w:rPr>
          <w:sz w:val="22"/>
        </w:rPr>
        <w:t xml:space="preserve"> scholing en kennisdeling </w:t>
      </w:r>
      <w:r w:rsidR="007A79AB" w:rsidRPr="009E2990">
        <w:rPr>
          <w:sz w:val="22"/>
        </w:rPr>
        <w:t xml:space="preserve">zorgprofessionals nog meer in hun kracht kunnen zetten. </w:t>
      </w:r>
      <w:r w:rsidR="00294BD6" w:rsidRPr="009E2990">
        <w:rPr>
          <w:sz w:val="22"/>
        </w:rPr>
        <w:t xml:space="preserve">Met oog voor de verschillende expertisegebieden. </w:t>
      </w:r>
    </w:p>
    <w:p w14:paraId="5CE0A73B" w14:textId="5501B13E" w:rsidR="0005449A" w:rsidRPr="009E2990" w:rsidRDefault="00EC4AB9" w:rsidP="008D1AD3">
      <w:pPr>
        <w:pStyle w:val="Lijstalinea"/>
        <w:numPr>
          <w:ilvl w:val="0"/>
          <w:numId w:val="11"/>
        </w:numPr>
        <w:rPr>
          <w:sz w:val="22"/>
        </w:rPr>
      </w:pPr>
      <w:r w:rsidRPr="009E2990">
        <w:rPr>
          <w:sz w:val="22"/>
        </w:rPr>
        <w:t xml:space="preserve">Onderzoek naar de haalbaarheid van een nieuwe terreingebonden 24-uursvoorziening in West-Brabant. </w:t>
      </w:r>
    </w:p>
    <w:p w14:paraId="317C60EB" w14:textId="78766BE6" w:rsidR="00EC4AB9" w:rsidRDefault="00AF1BCA" w:rsidP="008D1AD3">
      <w:pPr>
        <w:rPr>
          <w:sz w:val="22"/>
        </w:rPr>
      </w:pPr>
      <w:r>
        <w:rPr>
          <w:sz w:val="22"/>
        </w:rPr>
        <w:t xml:space="preserve">Voor de uitvoering van deze actielijnen zijn </w:t>
      </w:r>
      <w:r w:rsidRPr="00840DAB">
        <w:rPr>
          <w:sz w:val="22"/>
        </w:rPr>
        <w:t>transitiegelden</w:t>
      </w:r>
      <w:r>
        <w:rPr>
          <w:sz w:val="22"/>
        </w:rPr>
        <w:t xml:space="preserve"> beschikbaar gesteld</w:t>
      </w:r>
      <w:r w:rsidR="009E2990">
        <w:rPr>
          <w:sz w:val="22"/>
        </w:rPr>
        <w:t xml:space="preserve"> door het ministerie van Volksgezondheid, Welzijn en Sport</w:t>
      </w:r>
      <w:r>
        <w:rPr>
          <w:sz w:val="22"/>
        </w:rPr>
        <w:t xml:space="preserve">. </w:t>
      </w:r>
    </w:p>
    <w:p w14:paraId="0B9EF316" w14:textId="77777777" w:rsidR="00AF1BCA" w:rsidRDefault="00AF1BCA" w:rsidP="008D1AD3">
      <w:pPr>
        <w:rPr>
          <w:sz w:val="22"/>
        </w:rPr>
      </w:pPr>
    </w:p>
    <w:p w14:paraId="6BE0530E" w14:textId="77777777" w:rsidR="008D1AD3" w:rsidRPr="00EE3237" w:rsidRDefault="00EE3237" w:rsidP="008D1AD3">
      <w:pPr>
        <w:rPr>
          <w:b/>
          <w:sz w:val="22"/>
        </w:rPr>
      </w:pPr>
      <w:r w:rsidRPr="00EE3237">
        <w:rPr>
          <w:b/>
          <w:sz w:val="22"/>
        </w:rPr>
        <w:t>Urgentie en bevlogenheid</w:t>
      </w:r>
    </w:p>
    <w:p w14:paraId="17DF258B" w14:textId="0D9614A9" w:rsidR="00AF1BCA" w:rsidRDefault="00AF1BCA" w:rsidP="008D1AD3">
      <w:pPr>
        <w:rPr>
          <w:sz w:val="22"/>
        </w:rPr>
      </w:pPr>
      <w:r>
        <w:rPr>
          <w:sz w:val="22"/>
        </w:rPr>
        <w:t>Ingrid van Huijkelom,</w:t>
      </w:r>
      <w:r w:rsidR="00FD2F40">
        <w:rPr>
          <w:sz w:val="22"/>
        </w:rPr>
        <w:t xml:space="preserve"> bestuurder bij SDW</w:t>
      </w:r>
      <w:r>
        <w:rPr>
          <w:sz w:val="22"/>
        </w:rPr>
        <w:t>, is sinds het begin</w:t>
      </w:r>
      <w:r w:rsidR="00EE3237">
        <w:rPr>
          <w:sz w:val="22"/>
        </w:rPr>
        <w:t xml:space="preserve"> betrokken bij de samenwerking: </w:t>
      </w:r>
      <w:r w:rsidR="00234451">
        <w:rPr>
          <w:sz w:val="22"/>
        </w:rPr>
        <w:t>“</w:t>
      </w:r>
      <w:r w:rsidR="004F0D7A">
        <w:rPr>
          <w:sz w:val="22"/>
        </w:rPr>
        <w:t>Een verslaving</w:t>
      </w:r>
      <w:r w:rsidR="00C12FE8">
        <w:rPr>
          <w:sz w:val="22"/>
        </w:rPr>
        <w:t xml:space="preserve"> in combinatie met</w:t>
      </w:r>
      <w:r w:rsidR="007A79AB">
        <w:rPr>
          <w:sz w:val="22"/>
        </w:rPr>
        <w:t xml:space="preserve"> een verstandelijke beperking zorg</w:t>
      </w:r>
      <w:r w:rsidR="00C12FE8">
        <w:rPr>
          <w:sz w:val="22"/>
        </w:rPr>
        <w:t>t</w:t>
      </w:r>
      <w:r w:rsidR="007A79AB">
        <w:rPr>
          <w:sz w:val="22"/>
        </w:rPr>
        <w:t xml:space="preserve"> voor complexe problematiek. Om iemand dan goed te kunnen helpen, </w:t>
      </w:r>
      <w:r w:rsidR="00C12FE8">
        <w:rPr>
          <w:sz w:val="22"/>
        </w:rPr>
        <w:t xml:space="preserve">is het noodzakelijk dat we </w:t>
      </w:r>
      <w:r w:rsidR="006C46BE">
        <w:rPr>
          <w:sz w:val="22"/>
        </w:rPr>
        <w:t>e</w:t>
      </w:r>
      <w:r w:rsidR="007A79AB">
        <w:rPr>
          <w:sz w:val="22"/>
        </w:rPr>
        <w:t>lkaar als collega’s</w:t>
      </w:r>
      <w:r w:rsidR="006C46BE">
        <w:rPr>
          <w:sz w:val="22"/>
        </w:rPr>
        <w:t xml:space="preserve"> te</w:t>
      </w:r>
      <w:r w:rsidR="007A79AB">
        <w:rPr>
          <w:sz w:val="22"/>
        </w:rPr>
        <w:t xml:space="preserve"> weten te vinden. Het is mooi om te zien dat alle aangesloten organisaties deze urgentie </w:t>
      </w:r>
      <w:r w:rsidR="00BA6338">
        <w:rPr>
          <w:sz w:val="22"/>
        </w:rPr>
        <w:t>voelen</w:t>
      </w:r>
      <w:r w:rsidR="007A79AB">
        <w:rPr>
          <w:sz w:val="22"/>
        </w:rPr>
        <w:t>. We zitten allemaal met dezelfde ambitie en bevlogenheid in de samenwerking. De voortgang en k</w:t>
      </w:r>
      <w:r w:rsidR="00F923F1">
        <w:rPr>
          <w:sz w:val="22"/>
        </w:rPr>
        <w:t xml:space="preserve">orte lijntjes geven vertrouwen </w:t>
      </w:r>
      <w:r w:rsidR="00F923F1">
        <w:rPr>
          <w:sz w:val="22"/>
        </w:rPr>
        <w:lastRenderedPageBreak/>
        <w:t xml:space="preserve">dat we </w:t>
      </w:r>
      <w:r w:rsidR="00E10EA9">
        <w:rPr>
          <w:sz w:val="22"/>
        </w:rPr>
        <w:t xml:space="preserve">met elkaar cliënten beter kunnen helpen. </w:t>
      </w:r>
      <w:r w:rsidR="00C12FE8">
        <w:rPr>
          <w:sz w:val="22"/>
        </w:rPr>
        <w:t>De afgelopen</w:t>
      </w:r>
      <w:r w:rsidR="00EE3237">
        <w:rPr>
          <w:sz w:val="22"/>
        </w:rPr>
        <w:t xml:space="preserve"> twee jaar weten we elkaar echt al </w:t>
      </w:r>
      <w:r w:rsidR="00DB495E">
        <w:rPr>
          <w:sz w:val="22"/>
        </w:rPr>
        <w:t>goed</w:t>
      </w:r>
      <w:r w:rsidR="00EE3237">
        <w:rPr>
          <w:sz w:val="22"/>
        </w:rPr>
        <w:t xml:space="preserve"> te vinden. We kijken veel meer over de eigen organisatiegrenzen heen dan voorheen.</w:t>
      </w:r>
      <w:r w:rsidR="00CD6F40">
        <w:rPr>
          <w:sz w:val="22"/>
        </w:rPr>
        <w:t xml:space="preserve"> Dat is echt de kracht van deze samenwerking.</w:t>
      </w:r>
      <w:r w:rsidR="00EE3237">
        <w:rPr>
          <w:sz w:val="22"/>
        </w:rPr>
        <w:t>”</w:t>
      </w:r>
    </w:p>
    <w:p w14:paraId="66AFF6DF" w14:textId="77777777" w:rsidR="00AF1BCA" w:rsidRDefault="00AF1BCA" w:rsidP="008D1AD3">
      <w:pPr>
        <w:rPr>
          <w:sz w:val="22"/>
        </w:rPr>
      </w:pPr>
    </w:p>
    <w:p w14:paraId="079EBDC1" w14:textId="77777777" w:rsidR="00416811" w:rsidRPr="00416811" w:rsidRDefault="00416811" w:rsidP="00416811">
      <w:pPr>
        <w:rPr>
          <w:b/>
          <w:i/>
          <w:sz w:val="28"/>
          <w:szCs w:val="28"/>
        </w:rPr>
      </w:pPr>
      <w:r w:rsidRPr="00416811">
        <w:rPr>
          <w:i/>
          <w:sz w:val="22"/>
        </w:rPr>
        <w:t>Ingrid: “Verslavingsgevoeligheid kunnen we helaas niet veranderen, de manier waarop we er mee omgaan wél.”</w:t>
      </w:r>
    </w:p>
    <w:p w14:paraId="6FE24870" w14:textId="77777777" w:rsidR="00416811" w:rsidRDefault="00416811" w:rsidP="008D1AD3">
      <w:pPr>
        <w:rPr>
          <w:sz w:val="22"/>
        </w:rPr>
      </w:pPr>
    </w:p>
    <w:p w14:paraId="5701DAC9" w14:textId="77777777" w:rsidR="00EE3237" w:rsidRDefault="00EE3237" w:rsidP="008D1AD3">
      <w:pPr>
        <w:rPr>
          <w:b/>
          <w:sz w:val="22"/>
        </w:rPr>
      </w:pPr>
      <w:r>
        <w:rPr>
          <w:b/>
          <w:sz w:val="22"/>
        </w:rPr>
        <w:t>Toekomstscenario</w:t>
      </w:r>
    </w:p>
    <w:p w14:paraId="7D3332A6" w14:textId="2E953030" w:rsidR="00443A67" w:rsidRDefault="00EE3237" w:rsidP="00877364">
      <w:pPr>
        <w:rPr>
          <w:sz w:val="22"/>
        </w:rPr>
      </w:pPr>
      <w:r>
        <w:rPr>
          <w:sz w:val="22"/>
        </w:rPr>
        <w:t>De sociale kaart is gere</w:t>
      </w:r>
      <w:r w:rsidR="00632679">
        <w:rPr>
          <w:sz w:val="22"/>
        </w:rPr>
        <w:t>aliseerd. En in juni gaat het</w:t>
      </w:r>
      <w:r>
        <w:rPr>
          <w:sz w:val="22"/>
        </w:rPr>
        <w:t xml:space="preserve"> gezamenlijk expertiseteam van </w:t>
      </w:r>
      <w:r w:rsidR="00632679">
        <w:rPr>
          <w:sz w:val="22"/>
        </w:rPr>
        <w:t xml:space="preserve">actielijn 2 van </w:t>
      </w:r>
      <w:r w:rsidRPr="00FF535F">
        <w:rPr>
          <w:sz w:val="22"/>
        </w:rPr>
        <w:t xml:space="preserve">start. </w:t>
      </w:r>
      <w:r w:rsidR="00CD6F40" w:rsidRPr="00FF535F">
        <w:rPr>
          <w:sz w:val="22"/>
        </w:rPr>
        <w:t>De plannen zijn ambitieus en veelbelovend. Ingrid: “</w:t>
      </w:r>
      <w:r w:rsidR="00E819E8" w:rsidRPr="00FF535F">
        <w:rPr>
          <w:sz w:val="22"/>
        </w:rPr>
        <w:t>Verslavingsgevoeligheid kunnen we helaas niet veranderen, de manier waarop we er mee omgaan wél.</w:t>
      </w:r>
      <w:r w:rsidR="00FF535F">
        <w:rPr>
          <w:sz w:val="22"/>
        </w:rPr>
        <w:t xml:space="preserve"> We zijn nu met acht partijen aan de slag, maar we gaan zeker ook de rest van de ketenpartners betrekken. D</w:t>
      </w:r>
      <w:r w:rsidR="00DB495E">
        <w:rPr>
          <w:sz w:val="22"/>
        </w:rPr>
        <w:t>eze samenwerking</w:t>
      </w:r>
      <w:r w:rsidR="00FF535F">
        <w:rPr>
          <w:sz w:val="22"/>
        </w:rPr>
        <w:t xml:space="preserve"> is niet exclusief</w:t>
      </w:r>
      <w:r w:rsidR="00DB495E">
        <w:rPr>
          <w:sz w:val="22"/>
        </w:rPr>
        <w:t>.</w:t>
      </w:r>
      <w:r w:rsidR="00CA6BBC">
        <w:rPr>
          <w:sz w:val="22"/>
        </w:rPr>
        <w:t xml:space="preserve"> We zijn nu gestart in</w:t>
      </w:r>
      <w:r w:rsidR="00741EB5">
        <w:rPr>
          <w:sz w:val="22"/>
        </w:rPr>
        <w:t xml:space="preserve"> ons werkgebied</w:t>
      </w:r>
      <w:r w:rsidR="00CA6BBC">
        <w:rPr>
          <w:sz w:val="22"/>
        </w:rPr>
        <w:t xml:space="preserve"> West-Brabant West maar willen deze zorgaanpak op termijn uitrollen in de hele regio West-Brabant.</w:t>
      </w:r>
      <w:r w:rsidR="00E819E8" w:rsidRPr="00FF535F">
        <w:rPr>
          <w:sz w:val="22"/>
        </w:rPr>
        <w:t xml:space="preserve">” </w:t>
      </w:r>
      <w:r w:rsidR="00294BD6">
        <w:rPr>
          <w:sz w:val="22"/>
        </w:rPr>
        <w:t xml:space="preserve">In de toekomst </w:t>
      </w:r>
      <w:r w:rsidR="00D1665F">
        <w:rPr>
          <w:sz w:val="22"/>
        </w:rPr>
        <w:t>krijgen</w:t>
      </w:r>
      <w:r w:rsidR="009011F9">
        <w:rPr>
          <w:sz w:val="22"/>
        </w:rPr>
        <w:t xml:space="preserve"> </w:t>
      </w:r>
      <w:r w:rsidR="00DB495E">
        <w:rPr>
          <w:sz w:val="22"/>
        </w:rPr>
        <w:t>m</w:t>
      </w:r>
      <w:r w:rsidR="00E819E8" w:rsidRPr="00FF535F">
        <w:rPr>
          <w:sz w:val="22"/>
        </w:rPr>
        <w:t>ensen met een licht verstandelijke beperking en bijkomende onder</w:t>
      </w:r>
      <w:r w:rsidR="00B30389">
        <w:rPr>
          <w:sz w:val="22"/>
        </w:rPr>
        <w:t>steuningsvragen in West-Brabant</w:t>
      </w:r>
      <w:r w:rsidR="003D7E05">
        <w:rPr>
          <w:sz w:val="22"/>
        </w:rPr>
        <w:t xml:space="preserve"> </w:t>
      </w:r>
      <w:r w:rsidR="00E819E8" w:rsidRPr="00FF535F">
        <w:rPr>
          <w:sz w:val="22"/>
        </w:rPr>
        <w:t>vroegtijdig betere hulp in hun eigen omgeving</w:t>
      </w:r>
      <w:r w:rsidR="00D1665F">
        <w:rPr>
          <w:sz w:val="22"/>
        </w:rPr>
        <w:t xml:space="preserve"> geboden</w:t>
      </w:r>
      <w:r w:rsidR="00294BD6">
        <w:rPr>
          <w:sz w:val="22"/>
        </w:rPr>
        <w:t xml:space="preserve">. </w:t>
      </w:r>
      <w:r w:rsidR="00FF535F" w:rsidRPr="00FF535F">
        <w:rPr>
          <w:sz w:val="22"/>
        </w:rPr>
        <w:t xml:space="preserve">Medewerkers uit de betrokken sectoren weten elkaar beter te vinden en kunnen elkaar ontzorgen en van elkaar leren. Als mensen beter passende hulp krijgen, leidt dit tot minder escalaties, maatschappelijke overlast en het uit- of doorplaatsen van cliënten. Kim: “We zijn ervan overtuigd dat dit ons gaat lukken. </w:t>
      </w:r>
      <w:r w:rsidR="00FF535F">
        <w:rPr>
          <w:sz w:val="22"/>
        </w:rPr>
        <w:t xml:space="preserve">Het geeft veel energie om met elkaar te werken aan deze </w:t>
      </w:r>
      <w:r w:rsidR="00FF535F" w:rsidRPr="00FF535F">
        <w:rPr>
          <w:sz w:val="22"/>
        </w:rPr>
        <w:t xml:space="preserve">duurzame </w:t>
      </w:r>
      <w:r w:rsidR="00FF535F">
        <w:rPr>
          <w:sz w:val="22"/>
        </w:rPr>
        <w:t>oplossing.”</w:t>
      </w:r>
    </w:p>
    <w:sectPr w:rsidR="00443A67" w:rsidSect="00D1665F">
      <w:footerReference w:type="default" r:id="rId8"/>
      <w:pgSz w:w="11906" w:h="16838" w:code="9"/>
      <w:pgMar w:top="1418" w:right="1109" w:bottom="1699"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F7553" w14:textId="77777777" w:rsidR="00BE0A1D" w:rsidRDefault="00BE0A1D" w:rsidP="00AF36CA">
      <w:r>
        <w:separator/>
      </w:r>
    </w:p>
  </w:endnote>
  <w:endnote w:type="continuationSeparator" w:id="0">
    <w:p w14:paraId="4B562F15" w14:textId="77777777" w:rsidR="00BE0A1D" w:rsidRDefault="00BE0A1D" w:rsidP="00AF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91FF2" w14:textId="77777777" w:rsidR="00B91891" w:rsidRDefault="00231D72" w:rsidP="00AF36CA">
    <w:pPr>
      <w:pStyle w:val="Voettekst"/>
    </w:pPr>
    <w:r>
      <w:rPr>
        <w:noProof/>
        <w:lang w:eastAsia="nl-NL"/>
      </w:rPr>
      <mc:AlternateContent>
        <mc:Choice Requires="wps">
          <w:drawing>
            <wp:anchor distT="45720" distB="45720" distL="114300" distR="114300" simplePos="0" relativeHeight="251664384" behindDoc="0" locked="0" layoutInCell="1" allowOverlap="1" wp14:anchorId="35B76FE6" wp14:editId="594C9841">
              <wp:simplePos x="0" y="0"/>
              <wp:positionH relativeFrom="margin">
                <wp:align>right</wp:align>
              </wp:positionH>
              <wp:positionV relativeFrom="paragraph">
                <wp:posOffset>210185</wp:posOffset>
              </wp:positionV>
              <wp:extent cx="1357630" cy="3048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304800"/>
                      </a:xfrm>
                      <a:prstGeom prst="rect">
                        <a:avLst/>
                      </a:prstGeom>
                      <a:solidFill>
                        <a:srgbClr val="FFFFFF"/>
                      </a:solidFill>
                      <a:ln w="9525">
                        <a:noFill/>
                        <a:miter lim="800000"/>
                        <a:headEnd/>
                        <a:tailEnd/>
                      </a:ln>
                    </wps:spPr>
                    <wps:txbx>
                      <w:txbxContent>
                        <w:sdt>
                          <w:sdtPr>
                            <w:rPr>
                              <w:sz w:val="16"/>
                              <w:szCs w:val="16"/>
                            </w:rPr>
                            <w:id w:val="-1718655485"/>
                            <w:docPartObj>
                              <w:docPartGallery w:val="Page Numbers (Bottom of Page)"/>
                              <w:docPartUnique/>
                            </w:docPartObj>
                          </w:sdtPr>
                          <w:sdtEndPr/>
                          <w:sdtContent>
                            <w:sdt>
                              <w:sdtPr>
                                <w:rPr>
                                  <w:sz w:val="16"/>
                                  <w:szCs w:val="16"/>
                                </w:rPr>
                                <w:id w:val="-370545759"/>
                                <w:docPartObj>
                                  <w:docPartGallery w:val="Page Numbers (Top of Page)"/>
                                  <w:docPartUnique/>
                                </w:docPartObj>
                              </w:sdtPr>
                              <w:sdtEndPr/>
                              <w:sdtContent>
                                <w:p w14:paraId="6A79DD50" w14:textId="16161A2E" w:rsidR="00231D72" w:rsidRPr="00D1685D" w:rsidRDefault="00231D72" w:rsidP="00231D72">
                                  <w:pPr>
                                    <w:pStyle w:val="Voettekst"/>
                                    <w:jc w:val="right"/>
                                    <w:rPr>
                                      <w:sz w:val="16"/>
                                      <w:szCs w:val="16"/>
                                    </w:rPr>
                                  </w:pPr>
                                  <w:r w:rsidRPr="00D1685D">
                                    <w:rPr>
                                      <w:sz w:val="16"/>
                                      <w:szCs w:val="16"/>
                                    </w:rPr>
                                    <w:t>Pagina</w:t>
                                  </w:r>
                                  <w:r w:rsidRPr="00D1685D">
                                    <w:rPr>
                                      <w:color w:val="FF0000"/>
                                      <w:sz w:val="16"/>
                                      <w:szCs w:val="16"/>
                                    </w:rPr>
                                    <w:t xml:space="preserve"> </w:t>
                                  </w:r>
                                  <w:r w:rsidRPr="00D1685D">
                                    <w:rPr>
                                      <w:bCs/>
                                      <w:sz w:val="16"/>
                                      <w:szCs w:val="16"/>
                                    </w:rPr>
                                    <w:fldChar w:fldCharType="begin"/>
                                  </w:r>
                                  <w:r w:rsidRPr="00D1685D">
                                    <w:rPr>
                                      <w:bCs/>
                                      <w:sz w:val="16"/>
                                      <w:szCs w:val="16"/>
                                    </w:rPr>
                                    <w:instrText>PAGE</w:instrText>
                                  </w:r>
                                  <w:r w:rsidRPr="00D1685D">
                                    <w:rPr>
                                      <w:bCs/>
                                      <w:sz w:val="16"/>
                                      <w:szCs w:val="16"/>
                                    </w:rPr>
                                    <w:fldChar w:fldCharType="separate"/>
                                  </w:r>
                                  <w:r w:rsidR="001A3307">
                                    <w:rPr>
                                      <w:bCs/>
                                      <w:noProof/>
                                      <w:sz w:val="16"/>
                                      <w:szCs w:val="16"/>
                                    </w:rPr>
                                    <w:t>2</w:t>
                                  </w:r>
                                  <w:r w:rsidRPr="00D1685D">
                                    <w:rPr>
                                      <w:bCs/>
                                      <w:sz w:val="16"/>
                                      <w:szCs w:val="16"/>
                                    </w:rPr>
                                    <w:fldChar w:fldCharType="end"/>
                                  </w:r>
                                  <w:r w:rsidRPr="00D1685D">
                                    <w:rPr>
                                      <w:sz w:val="16"/>
                                      <w:szCs w:val="16"/>
                                    </w:rPr>
                                    <w:t xml:space="preserve"> van </w:t>
                                  </w:r>
                                  <w:r w:rsidRPr="00D1685D">
                                    <w:rPr>
                                      <w:bCs/>
                                      <w:sz w:val="16"/>
                                      <w:szCs w:val="16"/>
                                    </w:rPr>
                                    <w:fldChar w:fldCharType="begin"/>
                                  </w:r>
                                  <w:r w:rsidRPr="00D1685D">
                                    <w:rPr>
                                      <w:bCs/>
                                      <w:sz w:val="16"/>
                                      <w:szCs w:val="16"/>
                                    </w:rPr>
                                    <w:instrText>NUMPAGES</w:instrText>
                                  </w:r>
                                  <w:r w:rsidRPr="00D1685D">
                                    <w:rPr>
                                      <w:bCs/>
                                      <w:sz w:val="16"/>
                                      <w:szCs w:val="16"/>
                                    </w:rPr>
                                    <w:fldChar w:fldCharType="separate"/>
                                  </w:r>
                                  <w:r w:rsidR="001A3307">
                                    <w:rPr>
                                      <w:bCs/>
                                      <w:noProof/>
                                      <w:sz w:val="16"/>
                                      <w:szCs w:val="16"/>
                                    </w:rPr>
                                    <w:t>2</w:t>
                                  </w:r>
                                  <w:r w:rsidRPr="00D1685D">
                                    <w:rPr>
                                      <w:bCs/>
                                      <w:sz w:val="16"/>
                                      <w:szCs w:val="16"/>
                                    </w:rPr>
                                    <w:fldChar w:fldCharType="end"/>
                                  </w:r>
                                </w:p>
                              </w:sdtContent>
                            </w:sdt>
                          </w:sdtContent>
                        </w:sdt>
                        <w:p w14:paraId="602C2EE3" w14:textId="77777777" w:rsidR="00231D72" w:rsidRDefault="00231D72" w:rsidP="00231D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76FE6" id="_x0000_t202" coordsize="21600,21600" o:spt="202" path="m,l,21600r21600,l21600,xe">
              <v:stroke joinstyle="miter"/>
              <v:path gradientshapeok="t" o:connecttype="rect"/>
            </v:shapetype>
            <v:shape id="Tekstvak 2" o:spid="_x0000_s1026" type="#_x0000_t202" style="position:absolute;margin-left:55.7pt;margin-top:16.55pt;width:106.9pt;height:24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gnDAIAAPYDAAAOAAAAZHJzL2Uyb0RvYy54bWysU9tu2zAMfR+wfxD0vti59WLEKbp0GQZ0&#10;F6DbB8iyHAuTRY1SYmdfP0pO06B7G+YHgTSpQ/LwaHU3dIYdFHoNtuTTSc6ZshJqbXcl//F9++6G&#10;Mx+ErYUBq0p+VJ7frd++WfWuUDNowdQKGYFYX/Su5G0IrsgyL1vVCT8BpywFG8BOBHJxl9UoekLv&#10;TDbL86usB6wdglTe09+HMcjXCb9plAxfm8arwEzJqbeQTkxnFc9svRLFDoVrtTy1If6hi05oS0XP&#10;UA8iCLZH/RdUpyWChyZMJHQZNI2WKs1A00zzV9M8tcKpNAuR492ZJv//YOWXw5P7hiwM72GgBaYh&#10;vHsE+dMzC5tW2J26R4S+VaKmwtNIWdY7X5yuRqp94SNI1X+GmpYs9gES0NBgF1mhORmh0wKOZ9LV&#10;EJiMJefL66s5hSTF5vniJk9byUTxfNuhDx8VdCwaJUdaakIXh0cfYjeieE6JxTwYXW+1McnBXbUx&#10;yA6CBLBNXxrgVZqxrC/57XK2TMgW4v2kjU4HEqjRXcmpM/pGyUQ2Ptg6pQShzWhTJ8ae6ImMjNyE&#10;oRooMdJUQX0kohBGIdLDIaMF/M1ZTyIsuf+1F6g4M58skX07XSyiapOzWF7PyMHLSHUZEVYSVMkD&#10;Z6O5CUnpkQcL97SURie+Xjo59UriSjSeHkJU76Wfsl6e6/oPAAAA//8DAFBLAwQUAAYACAAAACEA&#10;RziIpdsAAAAGAQAADwAAAGRycy9kb3ducmV2LnhtbEyPwU7DMBBE70j8g7VIXBB13EBbQjYVIIG4&#10;tvQDNombRMTrKHab9O9ZTnAczWjmTb6dXa/OdgydZwSzSEBZrnzdcYNw+Hq/34AKkbim3rNFuNgA&#10;2+L6Kqes9hPv7HkfGyUlHDJCaGMcMq1D1VpHYeEHy+Id/egoihwbXY80Sbnr9TJJVtpRx7LQ0mDf&#10;Wlt9708O4fg53T0+TeVHPKx3D6tX6talvyDe3swvz6CineNfGH7xBR0KYSr9ieugegQ5EhHS1IAS&#10;d2lSOVIibIwBXeT6P37xAwAA//8DAFBLAQItABQABgAIAAAAIQC2gziS/gAAAOEBAAATAAAAAAAA&#10;AAAAAAAAAAAAAABbQ29udGVudF9UeXBlc10ueG1sUEsBAi0AFAAGAAgAAAAhADj9If/WAAAAlAEA&#10;AAsAAAAAAAAAAAAAAAAALwEAAF9yZWxzLy5yZWxzUEsBAi0AFAAGAAgAAAAhAB6R2CcMAgAA9gMA&#10;AA4AAAAAAAAAAAAAAAAALgIAAGRycy9lMm9Eb2MueG1sUEsBAi0AFAAGAAgAAAAhAEc4iKXbAAAA&#10;BgEAAA8AAAAAAAAAAAAAAAAAZgQAAGRycy9kb3ducmV2LnhtbFBLBQYAAAAABAAEAPMAAABuBQAA&#10;AAA=&#10;" stroked="f">
              <v:textbox>
                <w:txbxContent>
                  <w:sdt>
                    <w:sdtPr>
                      <w:rPr>
                        <w:sz w:val="16"/>
                        <w:szCs w:val="16"/>
                      </w:rPr>
                      <w:id w:val="-1718655485"/>
                      <w:docPartObj>
                        <w:docPartGallery w:val="Page Numbers (Bottom of Page)"/>
                        <w:docPartUnique/>
                      </w:docPartObj>
                    </w:sdtPr>
                    <w:sdtEndPr/>
                    <w:sdtContent>
                      <w:sdt>
                        <w:sdtPr>
                          <w:rPr>
                            <w:sz w:val="16"/>
                            <w:szCs w:val="16"/>
                          </w:rPr>
                          <w:id w:val="-370545759"/>
                          <w:docPartObj>
                            <w:docPartGallery w:val="Page Numbers (Top of Page)"/>
                            <w:docPartUnique/>
                          </w:docPartObj>
                        </w:sdtPr>
                        <w:sdtEndPr/>
                        <w:sdtContent>
                          <w:p w14:paraId="6A79DD50" w14:textId="16161A2E" w:rsidR="00231D72" w:rsidRPr="00D1685D" w:rsidRDefault="00231D72" w:rsidP="00231D72">
                            <w:pPr>
                              <w:pStyle w:val="Voettekst"/>
                              <w:jc w:val="right"/>
                              <w:rPr>
                                <w:sz w:val="16"/>
                                <w:szCs w:val="16"/>
                              </w:rPr>
                            </w:pPr>
                            <w:r w:rsidRPr="00D1685D">
                              <w:rPr>
                                <w:sz w:val="16"/>
                                <w:szCs w:val="16"/>
                              </w:rPr>
                              <w:t>Pagina</w:t>
                            </w:r>
                            <w:r w:rsidRPr="00D1685D">
                              <w:rPr>
                                <w:color w:val="FF0000"/>
                                <w:sz w:val="16"/>
                                <w:szCs w:val="16"/>
                              </w:rPr>
                              <w:t xml:space="preserve"> </w:t>
                            </w:r>
                            <w:r w:rsidRPr="00D1685D">
                              <w:rPr>
                                <w:bCs/>
                                <w:sz w:val="16"/>
                                <w:szCs w:val="16"/>
                              </w:rPr>
                              <w:fldChar w:fldCharType="begin"/>
                            </w:r>
                            <w:r w:rsidRPr="00D1685D">
                              <w:rPr>
                                <w:bCs/>
                                <w:sz w:val="16"/>
                                <w:szCs w:val="16"/>
                              </w:rPr>
                              <w:instrText>PAGE</w:instrText>
                            </w:r>
                            <w:r w:rsidRPr="00D1685D">
                              <w:rPr>
                                <w:bCs/>
                                <w:sz w:val="16"/>
                                <w:szCs w:val="16"/>
                              </w:rPr>
                              <w:fldChar w:fldCharType="separate"/>
                            </w:r>
                            <w:r w:rsidR="001A3307">
                              <w:rPr>
                                <w:bCs/>
                                <w:noProof/>
                                <w:sz w:val="16"/>
                                <w:szCs w:val="16"/>
                              </w:rPr>
                              <w:t>2</w:t>
                            </w:r>
                            <w:r w:rsidRPr="00D1685D">
                              <w:rPr>
                                <w:bCs/>
                                <w:sz w:val="16"/>
                                <w:szCs w:val="16"/>
                              </w:rPr>
                              <w:fldChar w:fldCharType="end"/>
                            </w:r>
                            <w:r w:rsidRPr="00D1685D">
                              <w:rPr>
                                <w:sz w:val="16"/>
                                <w:szCs w:val="16"/>
                              </w:rPr>
                              <w:t xml:space="preserve"> van </w:t>
                            </w:r>
                            <w:r w:rsidRPr="00D1685D">
                              <w:rPr>
                                <w:bCs/>
                                <w:sz w:val="16"/>
                                <w:szCs w:val="16"/>
                              </w:rPr>
                              <w:fldChar w:fldCharType="begin"/>
                            </w:r>
                            <w:r w:rsidRPr="00D1685D">
                              <w:rPr>
                                <w:bCs/>
                                <w:sz w:val="16"/>
                                <w:szCs w:val="16"/>
                              </w:rPr>
                              <w:instrText>NUMPAGES</w:instrText>
                            </w:r>
                            <w:r w:rsidRPr="00D1685D">
                              <w:rPr>
                                <w:bCs/>
                                <w:sz w:val="16"/>
                                <w:szCs w:val="16"/>
                              </w:rPr>
                              <w:fldChar w:fldCharType="separate"/>
                            </w:r>
                            <w:r w:rsidR="001A3307">
                              <w:rPr>
                                <w:bCs/>
                                <w:noProof/>
                                <w:sz w:val="16"/>
                                <w:szCs w:val="16"/>
                              </w:rPr>
                              <w:t>2</w:t>
                            </w:r>
                            <w:r w:rsidRPr="00D1685D">
                              <w:rPr>
                                <w:bCs/>
                                <w:sz w:val="16"/>
                                <w:szCs w:val="16"/>
                              </w:rPr>
                              <w:fldChar w:fldCharType="end"/>
                            </w:r>
                          </w:p>
                        </w:sdtContent>
                      </w:sdt>
                    </w:sdtContent>
                  </w:sdt>
                  <w:p w14:paraId="602C2EE3" w14:textId="77777777" w:rsidR="00231D72" w:rsidRDefault="00231D72" w:rsidP="00231D72"/>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273D4" w14:textId="77777777" w:rsidR="00BE0A1D" w:rsidRDefault="00BE0A1D" w:rsidP="00AF36CA">
      <w:r>
        <w:separator/>
      </w:r>
    </w:p>
  </w:footnote>
  <w:footnote w:type="continuationSeparator" w:id="0">
    <w:p w14:paraId="22467B9B" w14:textId="77777777" w:rsidR="00BE0A1D" w:rsidRDefault="00BE0A1D" w:rsidP="00AF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9D6"/>
    <w:multiLevelType w:val="hybridMultilevel"/>
    <w:tmpl w:val="7A382818"/>
    <w:lvl w:ilvl="0" w:tplc="0809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3B5ED5AA">
      <w:start w:val="1"/>
      <w:numFmt w:val="bullet"/>
      <w:pStyle w:val="level3bullet"/>
      <w:lvlText w:val=""/>
      <w:lvlJc w:val="left"/>
      <w:pPr>
        <w:ind w:left="2880" w:hanging="360"/>
      </w:pPr>
      <w:rPr>
        <w:rFonts w:ascii="Symbol" w:hAnsi="Symbol" w:hint="default"/>
      </w:rPr>
    </w:lvl>
    <w:lvl w:ilvl="4" w:tplc="903CD80C">
      <w:start w:val="1"/>
      <w:numFmt w:val="bullet"/>
      <w:pStyle w:val="level4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BE2B0A"/>
    <w:multiLevelType w:val="hybridMultilevel"/>
    <w:tmpl w:val="BA8E548A"/>
    <w:lvl w:ilvl="0" w:tplc="5CF830B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F920D6AA">
      <w:start w:val="1"/>
      <w:numFmt w:val="bullet"/>
      <w:lvlText w:val="‒"/>
      <w:lvlJc w:val="left"/>
      <w:pPr>
        <w:ind w:left="2160" w:hanging="360"/>
      </w:pPr>
      <w:rPr>
        <w:rFonts w:ascii="Verdana" w:hAnsi="Verdana" w:hint="default"/>
        <w:color w:val="D51317" w:themeColor="text2"/>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2776E5"/>
    <w:multiLevelType w:val="hybridMultilevel"/>
    <w:tmpl w:val="9D4CE4E0"/>
    <w:lvl w:ilvl="0" w:tplc="0512F5B6">
      <w:start w:val="1"/>
      <w:numFmt w:val="bullet"/>
      <w:pStyle w:val="level1Bullets"/>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2A4247"/>
    <w:multiLevelType w:val="hybridMultilevel"/>
    <w:tmpl w:val="D55E24C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9E63E2"/>
    <w:multiLevelType w:val="hybridMultilevel"/>
    <w:tmpl w:val="3D08D326"/>
    <w:lvl w:ilvl="0" w:tplc="0512F5B6">
      <w:start w:val="1"/>
      <w:numFmt w:val="bullet"/>
      <w:lvlText w:val=""/>
      <w:lvlJc w:val="left"/>
      <w:pPr>
        <w:ind w:left="720" w:hanging="360"/>
      </w:pPr>
      <w:rPr>
        <w:rFonts w:ascii="Symbol" w:hAnsi="Symbol" w:hint="default"/>
      </w:rPr>
    </w:lvl>
    <w:lvl w:ilvl="1" w:tplc="D5B4EA56">
      <w:start w:val="1"/>
      <w:numFmt w:val="bullet"/>
      <w:pStyle w:val="level2bullets"/>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305E83"/>
    <w:multiLevelType w:val="hybridMultilevel"/>
    <w:tmpl w:val="49EA0B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F920D6AA">
      <w:start w:val="1"/>
      <w:numFmt w:val="bullet"/>
      <w:lvlText w:val="‒"/>
      <w:lvlJc w:val="left"/>
      <w:pPr>
        <w:ind w:left="2160" w:hanging="360"/>
      </w:pPr>
      <w:rPr>
        <w:rFonts w:ascii="Verdana" w:hAnsi="Verdana" w:hint="default"/>
        <w:color w:val="D51317" w:themeColor="text2"/>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C751F3"/>
    <w:multiLevelType w:val="hybridMultilevel"/>
    <w:tmpl w:val="21786B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9274CE"/>
    <w:multiLevelType w:val="hybridMultilevel"/>
    <w:tmpl w:val="890C02CE"/>
    <w:lvl w:ilvl="0" w:tplc="5CF830B0">
      <w:start w:val="1"/>
      <w:numFmt w:val="bullet"/>
      <w:lvlText w:val=""/>
      <w:lvlJc w:val="left"/>
      <w:pPr>
        <w:ind w:left="720" w:hanging="360"/>
      </w:pPr>
      <w:rPr>
        <w:rFonts w:ascii="Symbol" w:hAnsi="Symbol" w:hint="default"/>
      </w:rPr>
    </w:lvl>
    <w:lvl w:ilvl="1" w:tplc="7520C4E0">
      <w:start w:val="1"/>
      <w:numFmt w:val="bullet"/>
      <w:lvlText w:val=""/>
      <w:lvlJc w:val="left"/>
      <w:pPr>
        <w:ind w:left="1440" w:hanging="360"/>
      </w:pPr>
      <w:rPr>
        <w:rFonts w:ascii="Symbol" w:hAnsi="Symbol" w:hint="default"/>
      </w:rPr>
    </w:lvl>
    <w:lvl w:ilvl="2" w:tplc="F920D6AA">
      <w:start w:val="1"/>
      <w:numFmt w:val="bullet"/>
      <w:lvlText w:val="‒"/>
      <w:lvlJc w:val="left"/>
      <w:pPr>
        <w:ind w:left="2160" w:hanging="360"/>
      </w:pPr>
      <w:rPr>
        <w:rFonts w:ascii="Verdana" w:hAnsi="Verdana" w:hint="default"/>
        <w:color w:val="D51317" w:themeColor="text2"/>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17F63AB"/>
    <w:multiLevelType w:val="hybridMultilevel"/>
    <w:tmpl w:val="DFCC21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CEF291E4">
      <w:start w:val="1"/>
      <w:numFmt w:val="bullet"/>
      <w:lvlText w:val=""/>
      <w:lvlJc w:val="left"/>
      <w:pPr>
        <w:ind w:left="2160" w:hanging="360"/>
      </w:pPr>
      <w:rPr>
        <w:rFonts w:ascii="Symbol" w:hAnsi="Symbol" w:hint="default"/>
        <w:color w:val="D51317" w:themeColor="text2"/>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8004581"/>
    <w:multiLevelType w:val="hybridMultilevel"/>
    <w:tmpl w:val="728AA23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A0D60CB"/>
    <w:multiLevelType w:val="hybridMultilevel"/>
    <w:tmpl w:val="F1D89DFE"/>
    <w:lvl w:ilvl="0" w:tplc="EFF62EC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0279846">
    <w:abstractNumId w:val="2"/>
  </w:num>
  <w:num w:numId="2" w16cid:durableId="974027859">
    <w:abstractNumId w:val="8"/>
  </w:num>
  <w:num w:numId="3" w16cid:durableId="128940297">
    <w:abstractNumId w:val="5"/>
  </w:num>
  <w:num w:numId="4" w16cid:durableId="294676334">
    <w:abstractNumId w:val="1"/>
  </w:num>
  <w:num w:numId="5" w16cid:durableId="1875968237">
    <w:abstractNumId w:val="7"/>
  </w:num>
  <w:num w:numId="6" w16cid:durableId="1030230468">
    <w:abstractNumId w:val="4"/>
  </w:num>
  <w:num w:numId="7" w16cid:durableId="1890535093">
    <w:abstractNumId w:val="6"/>
  </w:num>
  <w:num w:numId="8" w16cid:durableId="1192836707">
    <w:abstractNumId w:val="0"/>
  </w:num>
  <w:num w:numId="9" w16cid:durableId="720595622">
    <w:abstractNumId w:val="3"/>
  </w:num>
  <w:num w:numId="10" w16cid:durableId="1088306749">
    <w:abstractNumId w:val="10"/>
  </w:num>
  <w:num w:numId="11" w16cid:durableId="2420275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0E"/>
    <w:rsid w:val="00023E2B"/>
    <w:rsid w:val="0005449A"/>
    <w:rsid w:val="000B3DF0"/>
    <w:rsid w:val="0011797B"/>
    <w:rsid w:val="00143871"/>
    <w:rsid w:val="00146343"/>
    <w:rsid w:val="00154BFF"/>
    <w:rsid w:val="00157200"/>
    <w:rsid w:val="00160A6C"/>
    <w:rsid w:val="00180D14"/>
    <w:rsid w:val="00195741"/>
    <w:rsid w:val="00197695"/>
    <w:rsid w:val="001A3307"/>
    <w:rsid w:val="001C22FE"/>
    <w:rsid w:val="001D0943"/>
    <w:rsid w:val="00204209"/>
    <w:rsid w:val="00231D72"/>
    <w:rsid w:val="00234451"/>
    <w:rsid w:val="00234E1A"/>
    <w:rsid w:val="00240062"/>
    <w:rsid w:val="00240AAE"/>
    <w:rsid w:val="00250FD5"/>
    <w:rsid w:val="002857F8"/>
    <w:rsid w:val="00294BD6"/>
    <w:rsid w:val="002C2308"/>
    <w:rsid w:val="002D3025"/>
    <w:rsid w:val="002D7AAC"/>
    <w:rsid w:val="002E2E0D"/>
    <w:rsid w:val="002F2AA9"/>
    <w:rsid w:val="003016BD"/>
    <w:rsid w:val="00323509"/>
    <w:rsid w:val="0036351C"/>
    <w:rsid w:val="00376C9F"/>
    <w:rsid w:val="00393773"/>
    <w:rsid w:val="003941F3"/>
    <w:rsid w:val="003A5B88"/>
    <w:rsid w:val="003D7E05"/>
    <w:rsid w:val="004048B8"/>
    <w:rsid w:val="00411336"/>
    <w:rsid w:val="00416811"/>
    <w:rsid w:val="00443A67"/>
    <w:rsid w:val="00452B02"/>
    <w:rsid w:val="00483319"/>
    <w:rsid w:val="004B6E50"/>
    <w:rsid w:val="004F0D7A"/>
    <w:rsid w:val="004F65B3"/>
    <w:rsid w:val="005216A4"/>
    <w:rsid w:val="005223CA"/>
    <w:rsid w:val="00530C8F"/>
    <w:rsid w:val="00625082"/>
    <w:rsid w:val="0063135B"/>
    <w:rsid w:val="00632679"/>
    <w:rsid w:val="00681B84"/>
    <w:rsid w:val="006C46BE"/>
    <w:rsid w:val="006D3829"/>
    <w:rsid w:val="006E02BD"/>
    <w:rsid w:val="00741EB5"/>
    <w:rsid w:val="0075357D"/>
    <w:rsid w:val="00784539"/>
    <w:rsid w:val="007A081A"/>
    <w:rsid w:val="007A79AB"/>
    <w:rsid w:val="00811344"/>
    <w:rsid w:val="00826AF5"/>
    <w:rsid w:val="00840DAB"/>
    <w:rsid w:val="00877364"/>
    <w:rsid w:val="008D1AD3"/>
    <w:rsid w:val="009011F9"/>
    <w:rsid w:val="00902A7C"/>
    <w:rsid w:val="00923B33"/>
    <w:rsid w:val="00924127"/>
    <w:rsid w:val="00960CD6"/>
    <w:rsid w:val="00970979"/>
    <w:rsid w:val="00983392"/>
    <w:rsid w:val="00991510"/>
    <w:rsid w:val="00992B0F"/>
    <w:rsid w:val="009B5B54"/>
    <w:rsid w:val="009C07DC"/>
    <w:rsid w:val="009C273F"/>
    <w:rsid w:val="009E16CB"/>
    <w:rsid w:val="009E2990"/>
    <w:rsid w:val="00A042C2"/>
    <w:rsid w:val="00A15987"/>
    <w:rsid w:val="00A22A03"/>
    <w:rsid w:val="00A32A7E"/>
    <w:rsid w:val="00A360C5"/>
    <w:rsid w:val="00A40B62"/>
    <w:rsid w:val="00A935AC"/>
    <w:rsid w:val="00AF1BCA"/>
    <w:rsid w:val="00AF2523"/>
    <w:rsid w:val="00AF36CA"/>
    <w:rsid w:val="00B24612"/>
    <w:rsid w:val="00B30389"/>
    <w:rsid w:val="00B51DBF"/>
    <w:rsid w:val="00B6285C"/>
    <w:rsid w:val="00B91891"/>
    <w:rsid w:val="00BA6338"/>
    <w:rsid w:val="00BB4E47"/>
    <w:rsid w:val="00BE0A1D"/>
    <w:rsid w:val="00C03474"/>
    <w:rsid w:val="00C07D00"/>
    <w:rsid w:val="00C12FE8"/>
    <w:rsid w:val="00C23643"/>
    <w:rsid w:val="00C6347E"/>
    <w:rsid w:val="00CA6BBC"/>
    <w:rsid w:val="00CC08A0"/>
    <w:rsid w:val="00CD6F40"/>
    <w:rsid w:val="00CF79A6"/>
    <w:rsid w:val="00D1665F"/>
    <w:rsid w:val="00D35A0E"/>
    <w:rsid w:val="00D90713"/>
    <w:rsid w:val="00DB495E"/>
    <w:rsid w:val="00DC6233"/>
    <w:rsid w:val="00DC631B"/>
    <w:rsid w:val="00DE0F61"/>
    <w:rsid w:val="00E10EA9"/>
    <w:rsid w:val="00E76889"/>
    <w:rsid w:val="00E77A66"/>
    <w:rsid w:val="00E819E8"/>
    <w:rsid w:val="00EA3B15"/>
    <w:rsid w:val="00EB2285"/>
    <w:rsid w:val="00EB4C66"/>
    <w:rsid w:val="00EC38DC"/>
    <w:rsid w:val="00EC4AB9"/>
    <w:rsid w:val="00EE3237"/>
    <w:rsid w:val="00F923F1"/>
    <w:rsid w:val="00F930E6"/>
    <w:rsid w:val="00F931E5"/>
    <w:rsid w:val="00FB09E7"/>
    <w:rsid w:val="00FC496A"/>
    <w:rsid w:val="00FD2F40"/>
    <w:rsid w:val="00FF20D7"/>
    <w:rsid w:val="00FF53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88D17"/>
  <w15:docId w15:val="{2730A597-B241-4495-B6AD-0E6A7E6E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4127"/>
    <w:pPr>
      <w:spacing w:after="0" w:line="276" w:lineRule="auto"/>
    </w:pPr>
    <w:rPr>
      <w:sz w:val="20"/>
    </w:rPr>
  </w:style>
  <w:style w:type="paragraph" w:styleId="Kop1">
    <w:name w:val="heading 1"/>
    <w:basedOn w:val="Standaard"/>
    <w:next w:val="Standaard"/>
    <w:link w:val="Kop1Char"/>
    <w:uiPriority w:val="9"/>
    <w:qFormat/>
    <w:rsid w:val="0036351C"/>
    <w:pPr>
      <w:keepNext/>
      <w:keepLines/>
      <w:spacing w:line="240" w:lineRule="auto"/>
      <w:outlineLvl w:val="0"/>
    </w:pPr>
    <w:rPr>
      <w:rFonts w:eastAsiaTheme="majorEastAsia" w:cstheme="minorHAnsi"/>
      <w:b/>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E2E0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E2E0D"/>
  </w:style>
  <w:style w:type="paragraph" w:styleId="Voettekst">
    <w:name w:val="footer"/>
    <w:basedOn w:val="Standaard"/>
    <w:link w:val="VoettekstChar"/>
    <w:uiPriority w:val="99"/>
    <w:unhideWhenUsed/>
    <w:rsid w:val="002E2E0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E2E0D"/>
  </w:style>
  <w:style w:type="paragraph" w:styleId="Ballontekst">
    <w:name w:val="Balloon Text"/>
    <w:basedOn w:val="Standaard"/>
    <w:link w:val="BallontekstChar"/>
    <w:uiPriority w:val="99"/>
    <w:semiHidden/>
    <w:unhideWhenUsed/>
    <w:rsid w:val="002E2E0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E2E0D"/>
    <w:rPr>
      <w:rFonts w:ascii="Segoe UI" w:hAnsi="Segoe UI" w:cs="Segoe UI"/>
      <w:sz w:val="18"/>
      <w:szCs w:val="18"/>
    </w:rPr>
  </w:style>
  <w:style w:type="character" w:styleId="Hyperlink">
    <w:name w:val="Hyperlink"/>
    <w:basedOn w:val="Standaardalinea-lettertype"/>
    <w:uiPriority w:val="99"/>
    <w:unhideWhenUsed/>
    <w:rsid w:val="00B91891"/>
    <w:rPr>
      <w:color w:val="000000" w:themeColor="hyperlink"/>
      <w:u w:val="single"/>
    </w:rPr>
  </w:style>
  <w:style w:type="character" w:customStyle="1" w:styleId="Onopgelostemelding1">
    <w:name w:val="Onopgeloste melding1"/>
    <w:basedOn w:val="Standaardalinea-lettertype"/>
    <w:uiPriority w:val="99"/>
    <w:semiHidden/>
    <w:unhideWhenUsed/>
    <w:rsid w:val="00B91891"/>
    <w:rPr>
      <w:color w:val="605E5C"/>
      <w:shd w:val="clear" w:color="auto" w:fill="E1DFDD"/>
    </w:rPr>
  </w:style>
  <w:style w:type="paragraph" w:styleId="Lijstalinea">
    <w:name w:val="List Paragraph"/>
    <w:basedOn w:val="Standaard"/>
    <w:link w:val="LijstalineaChar"/>
    <w:uiPriority w:val="34"/>
    <w:rsid w:val="00157200"/>
    <w:pPr>
      <w:ind w:left="720"/>
      <w:contextualSpacing/>
    </w:pPr>
  </w:style>
  <w:style w:type="paragraph" w:customStyle="1" w:styleId="level1Bullets">
    <w:name w:val="level 1 Bullets"/>
    <w:basedOn w:val="Lijstalinea"/>
    <w:link w:val="level1BulletsChar"/>
    <w:qFormat/>
    <w:rsid w:val="0036351C"/>
    <w:pPr>
      <w:numPr>
        <w:numId w:val="1"/>
      </w:numPr>
      <w:spacing w:line="240" w:lineRule="auto"/>
    </w:pPr>
    <w:rPr>
      <w:szCs w:val="16"/>
      <w:lang w:val="en-US"/>
    </w:rPr>
  </w:style>
  <w:style w:type="character" w:customStyle="1" w:styleId="Kop1Char">
    <w:name w:val="Kop 1 Char"/>
    <w:basedOn w:val="Standaardalinea-lettertype"/>
    <w:link w:val="Kop1"/>
    <w:uiPriority w:val="9"/>
    <w:rsid w:val="0036351C"/>
    <w:rPr>
      <w:rFonts w:eastAsiaTheme="majorEastAsia" w:cstheme="minorHAnsi"/>
      <w:b/>
      <w:color w:val="000000" w:themeColor="text1"/>
      <w:sz w:val="20"/>
      <w:szCs w:val="32"/>
    </w:rPr>
  </w:style>
  <w:style w:type="character" w:customStyle="1" w:styleId="LijstalineaChar">
    <w:name w:val="Lijstalinea Char"/>
    <w:basedOn w:val="Standaardalinea-lettertype"/>
    <w:link w:val="Lijstalinea"/>
    <w:uiPriority w:val="34"/>
    <w:rsid w:val="0036351C"/>
  </w:style>
  <w:style w:type="character" w:customStyle="1" w:styleId="level1BulletsChar">
    <w:name w:val="level 1 Bullets Char"/>
    <w:basedOn w:val="LijstalineaChar"/>
    <w:link w:val="level1Bullets"/>
    <w:rsid w:val="0036351C"/>
    <w:rPr>
      <w:sz w:val="20"/>
      <w:szCs w:val="16"/>
      <w:lang w:val="en-US"/>
    </w:rPr>
  </w:style>
  <w:style w:type="character" w:styleId="Tekstvantijdelijkeaanduiding">
    <w:name w:val="Placeholder Text"/>
    <w:basedOn w:val="Standaardalinea-lettertype"/>
    <w:uiPriority w:val="99"/>
    <w:semiHidden/>
    <w:rsid w:val="0036351C"/>
    <w:rPr>
      <w:color w:val="808080"/>
    </w:rPr>
  </w:style>
  <w:style w:type="paragraph" w:customStyle="1" w:styleId="level2bullets">
    <w:name w:val="level 2 bullets"/>
    <w:basedOn w:val="level1Bullets"/>
    <w:link w:val="level2bulletsChar"/>
    <w:qFormat/>
    <w:rsid w:val="00AF36CA"/>
    <w:pPr>
      <w:numPr>
        <w:ilvl w:val="1"/>
        <w:numId w:val="6"/>
      </w:numPr>
      <w:ind w:left="1260" w:hanging="333"/>
    </w:pPr>
  </w:style>
  <w:style w:type="table" w:styleId="Tabelraster">
    <w:name w:val="Table Grid"/>
    <w:basedOn w:val="Standaardtabel"/>
    <w:uiPriority w:val="39"/>
    <w:rsid w:val="00CC0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bulletsChar">
    <w:name w:val="level 2 bullets Char"/>
    <w:basedOn w:val="level1BulletsChar"/>
    <w:link w:val="level2bullets"/>
    <w:rsid w:val="00AF36CA"/>
    <w:rPr>
      <w:sz w:val="20"/>
      <w:szCs w:val="16"/>
      <w:lang w:val="en-US"/>
    </w:rPr>
  </w:style>
  <w:style w:type="paragraph" w:customStyle="1" w:styleId="level3bullet">
    <w:name w:val="level 3 bullet"/>
    <w:basedOn w:val="level2bullets"/>
    <w:link w:val="level3bulletChar"/>
    <w:qFormat/>
    <w:rsid w:val="00AF36CA"/>
    <w:pPr>
      <w:numPr>
        <w:ilvl w:val="3"/>
        <w:numId w:val="8"/>
      </w:numPr>
      <w:ind w:left="1800"/>
    </w:pPr>
  </w:style>
  <w:style w:type="paragraph" w:customStyle="1" w:styleId="level4bullet">
    <w:name w:val="level 4 bullet"/>
    <w:basedOn w:val="level3bullet"/>
    <w:link w:val="level4bulletChar"/>
    <w:qFormat/>
    <w:rsid w:val="00AF36CA"/>
    <w:pPr>
      <w:numPr>
        <w:ilvl w:val="4"/>
      </w:numPr>
      <w:ind w:left="2430"/>
    </w:pPr>
  </w:style>
  <w:style w:type="character" w:customStyle="1" w:styleId="level3bulletChar">
    <w:name w:val="level 3 bullet Char"/>
    <w:basedOn w:val="level2bulletsChar"/>
    <w:link w:val="level3bullet"/>
    <w:rsid w:val="00AF36CA"/>
    <w:rPr>
      <w:sz w:val="20"/>
      <w:szCs w:val="16"/>
      <w:lang w:val="en-US"/>
    </w:rPr>
  </w:style>
  <w:style w:type="character" w:customStyle="1" w:styleId="level4bulletChar">
    <w:name w:val="level 4 bullet Char"/>
    <w:basedOn w:val="level3bulletChar"/>
    <w:link w:val="level4bullet"/>
    <w:rsid w:val="00AF36CA"/>
    <w:rPr>
      <w:sz w:val="20"/>
      <w:szCs w:val="16"/>
      <w:lang w:val="en-US"/>
    </w:rPr>
  </w:style>
  <w:style w:type="paragraph" w:styleId="Revisie">
    <w:name w:val="Revision"/>
    <w:hidden/>
    <w:uiPriority w:val="99"/>
    <w:semiHidden/>
    <w:rsid w:val="0063135B"/>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8647">
      <w:bodyDiv w:val="1"/>
      <w:marLeft w:val="0"/>
      <w:marRight w:val="0"/>
      <w:marTop w:val="0"/>
      <w:marBottom w:val="0"/>
      <w:divBdr>
        <w:top w:val="none" w:sz="0" w:space="0" w:color="auto"/>
        <w:left w:val="none" w:sz="0" w:space="0" w:color="auto"/>
        <w:bottom w:val="none" w:sz="0" w:space="0" w:color="auto"/>
        <w:right w:val="none" w:sz="0" w:space="0" w:color="auto"/>
      </w:divBdr>
    </w:div>
    <w:div w:id="111441845">
      <w:bodyDiv w:val="1"/>
      <w:marLeft w:val="0"/>
      <w:marRight w:val="0"/>
      <w:marTop w:val="0"/>
      <w:marBottom w:val="0"/>
      <w:divBdr>
        <w:top w:val="none" w:sz="0" w:space="0" w:color="auto"/>
        <w:left w:val="none" w:sz="0" w:space="0" w:color="auto"/>
        <w:bottom w:val="none" w:sz="0" w:space="0" w:color="auto"/>
        <w:right w:val="none" w:sz="0" w:space="0" w:color="auto"/>
      </w:divBdr>
    </w:div>
    <w:div w:id="1215046876">
      <w:bodyDiv w:val="1"/>
      <w:marLeft w:val="0"/>
      <w:marRight w:val="0"/>
      <w:marTop w:val="0"/>
      <w:marBottom w:val="0"/>
      <w:divBdr>
        <w:top w:val="none" w:sz="0" w:space="0" w:color="auto"/>
        <w:left w:val="none" w:sz="0" w:space="0" w:color="auto"/>
        <w:bottom w:val="none" w:sz="0" w:space="0" w:color="auto"/>
        <w:right w:val="none" w:sz="0" w:space="0" w:color="auto"/>
      </w:divBdr>
    </w:div>
    <w:div w:id="167152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en\_Sjablonen%20Amarantgroep\Amarant\Memo%20met%20logo.dotx" TargetMode="External"/></Relationships>
</file>

<file path=word/theme/theme1.xml><?xml version="1.0" encoding="utf-8"?>
<a:theme xmlns:a="http://schemas.openxmlformats.org/drawingml/2006/main" name="Office Theme">
  <a:themeElements>
    <a:clrScheme name="Amarant 2019">
      <a:dk1>
        <a:sysClr val="windowText" lastClr="000000"/>
      </a:dk1>
      <a:lt1>
        <a:sysClr val="window" lastClr="FFFFFF"/>
      </a:lt1>
      <a:dk2>
        <a:srgbClr val="D51317"/>
      </a:dk2>
      <a:lt2>
        <a:srgbClr val="E7E6E6"/>
      </a:lt2>
      <a:accent1>
        <a:srgbClr val="D51317"/>
      </a:accent1>
      <a:accent2>
        <a:srgbClr val="BFE1DB"/>
      </a:accent2>
      <a:accent3>
        <a:srgbClr val="A5A5A5"/>
      </a:accent3>
      <a:accent4>
        <a:srgbClr val="000000"/>
      </a:accent4>
      <a:accent5>
        <a:srgbClr val="D51317"/>
      </a:accent5>
      <a:accent6>
        <a:srgbClr val="BFE1DB"/>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4CDC8-B53C-4B1F-9538-15B2F101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met logo</Template>
  <TotalTime>2</TotalTime>
  <Pages>2</Pages>
  <Words>689</Words>
  <Characters>3793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Nieuwenhuijzen - Matthijssen, I. van den</dc:creator>
  <cp:keywords/>
  <dc:description/>
  <cp:lastModifiedBy>Jolanda van Schijndel | Novafarm-Grip</cp:lastModifiedBy>
  <cp:revision>3</cp:revision>
  <cp:lastPrinted>2019-04-08T08:15:00Z</cp:lastPrinted>
  <dcterms:created xsi:type="dcterms:W3CDTF">2024-06-06T09:16:00Z</dcterms:created>
  <dcterms:modified xsi:type="dcterms:W3CDTF">2024-06-06T09:17:00Z</dcterms:modified>
</cp:coreProperties>
</file>